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06" w:rsidRDefault="00110406" w:rsidP="00110406">
      <w:pPr>
        <w:pStyle w:val="20"/>
        <w:shd w:val="clear" w:color="auto" w:fill="auto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Нижегородская область</w:t>
      </w:r>
    </w:p>
    <w:p w:rsidR="00110406" w:rsidRDefault="00110406" w:rsidP="00110406">
      <w:pPr>
        <w:pStyle w:val="20"/>
        <w:shd w:val="clear" w:color="auto" w:fill="auto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Вознесенский район</w:t>
      </w:r>
    </w:p>
    <w:p w:rsidR="00110406" w:rsidRDefault="00110406" w:rsidP="00110406">
      <w:pPr>
        <w:pStyle w:val="20"/>
        <w:shd w:val="clear" w:color="auto" w:fill="auto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бюджетное общеобразовательное учреждение</w:t>
      </w:r>
    </w:p>
    <w:p w:rsidR="00110406" w:rsidRDefault="00110406" w:rsidP="00110406">
      <w:pPr>
        <w:pStyle w:val="20"/>
        <w:shd w:val="clear" w:color="auto" w:fill="auto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«Курихинская основная общеобразовательная школа»</w:t>
      </w:r>
    </w:p>
    <w:p w:rsidR="00110406" w:rsidRDefault="00110406" w:rsidP="00110406">
      <w:pPr>
        <w:pStyle w:val="11"/>
        <w:keepNext/>
        <w:keepLines/>
        <w:shd w:val="clear" w:color="auto" w:fill="auto"/>
        <w:spacing w:after="414" w:line="300" w:lineRule="exact"/>
        <w:ind w:right="400"/>
        <w:rPr>
          <w:rFonts w:ascii="Times New Roman" w:hAnsi="Times New Roman" w:cs="Times New Roman"/>
          <w:sz w:val="28"/>
          <w:szCs w:val="28"/>
        </w:rPr>
      </w:pPr>
    </w:p>
    <w:p w:rsidR="00110406" w:rsidRDefault="00110406" w:rsidP="00110406">
      <w:pPr>
        <w:pStyle w:val="11"/>
        <w:keepNext/>
        <w:keepLines/>
        <w:shd w:val="clear" w:color="auto" w:fill="auto"/>
        <w:spacing w:after="414" w:line="300" w:lineRule="exact"/>
        <w:ind w:righ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10406" w:rsidRDefault="00110406" w:rsidP="00110406">
      <w:pPr>
        <w:pStyle w:val="1"/>
        <w:shd w:val="clear" w:color="auto" w:fill="auto"/>
        <w:tabs>
          <w:tab w:val="left" w:pos="7195"/>
        </w:tabs>
        <w:spacing w:after="308" w:line="260" w:lineRule="exact"/>
        <w:ind w:left="740"/>
        <w:rPr>
          <w:sz w:val="28"/>
          <w:szCs w:val="28"/>
        </w:rPr>
      </w:pPr>
      <w:r>
        <w:rPr>
          <w:sz w:val="28"/>
          <w:szCs w:val="28"/>
        </w:rPr>
        <w:t>30.12.2017</w:t>
      </w:r>
      <w:r>
        <w:rPr>
          <w:sz w:val="28"/>
          <w:szCs w:val="28"/>
        </w:rPr>
        <w:tab/>
        <w:t>№ 125</w:t>
      </w:r>
    </w:p>
    <w:p w:rsidR="00110406" w:rsidRDefault="00110406" w:rsidP="001104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Об учетной политике</w:t>
      </w:r>
    </w:p>
    <w:p w:rsidR="00110406" w:rsidRDefault="00110406" w:rsidP="001104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10406" w:rsidRDefault="00110406" w:rsidP="00110406">
      <w:pPr>
        <w:pStyle w:val="ConsPlusNonformat"/>
      </w:pPr>
      <w:r>
        <w:t xml:space="preserve">         </w:t>
      </w:r>
    </w:p>
    <w:p w:rsidR="00110406" w:rsidRDefault="00110406" w:rsidP="00110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4"/>
            <w:rFonts w:eastAsiaTheme="majorEastAsi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06.12.2011 N 402-ФЗ "О бухгалтерском учете", Единым </w:t>
      </w:r>
      <w:hyperlink r:id="rId6" w:history="1">
        <w:r>
          <w:rPr>
            <w:rStyle w:val="a4"/>
            <w:rFonts w:eastAsiaTheme="majorEastAsia"/>
            <w:sz w:val="28"/>
            <w:szCs w:val="28"/>
          </w:rPr>
          <w:t>планом</w:t>
        </w:r>
      </w:hyperlink>
      <w:r>
        <w:rPr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утвержденными Приказом Минфина России от 01.12.2010 N 157н, </w:t>
      </w:r>
      <w:hyperlink r:id="rId7" w:history="1">
        <w:r>
          <w:rPr>
            <w:rStyle w:val="a4"/>
            <w:rFonts w:eastAsiaTheme="majorEastAsia"/>
            <w:sz w:val="28"/>
            <w:szCs w:val="28"/>
          </w:rPr>
          <w:t>Планом</w:t>
        </w:r>
      </w:hyperlink>
      <w:r>
        <w:rPr>
          <w:sz w:val="28"/>
          <w:szCs w:val="28"/>
        </w:rPr>
        <w:t xml:space="preserve"> счетов бухгалтерского учета бюджетных учреждений и </w:t>
      </w:r>
      <w:hyperlink r:id="rId8" w:history="1">
        <w:r>
          <w:rPr>
            <w:rStyle w:val="a4"/>
            <w:rFonts w:eastAsiaTheme="majorEastAsia"/>
            <w:sz w:val="28"/>
            <w:szCs w:val="28"/>
          </w:rPr>
          <w:t>Инструкцией</w:t>
        </w:r>
      </w:hyperlink>
      <w:r>
        <w:rPr>
          <w:sz w:val="28"/>
          <w:szCs w:val="28"/>
        </w:rPr>
        <w:t xml:space="preserve"> по его применению, утвержденными Приказом Минфина России от 16.12.2010 N 174н, Налоговым </w:t>
      </w:r>
      <w:hyperlink r:id="rId9" w:history="1">
        <w:r>
          <w:rPr>
            <w:rStyle w:val="a4"/>
            <w:rFonts w:eastAsiaTheme="majorEastAsia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РФ и другими нормативными актами по бухгалтерскому и налоговому учету приказываю:</w:t>
      </w:r>
    </w:p>
    <w:p w:rsidR="00110406" w:rsidRDefault="00110406" w:rsidP="00110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Учетную политику учреждения для целей бухгалтерского учета, приведенную в </w:t>
      </w:r>
      <w:hyperlink r:id="rId10" w:anchor="Par53" w:history="1">
        <w:r>
          <w:rPr>
            <w:rStyle w:val="a4"/>
            <w:rFonts w:eastAsiaTheme="majorEastAsia"/>
            <w:sz w:val="28"/>
            <w:szCs w:val="28"/>
          </w:rPr>
          <w:t>Приложении N 1</w:t>
        </w:r>
      </w:hyperlink>
      <w:r>
        <w:rPr>
          <w:sz w:val="28"/>
          <w:szCs w:val="28"/>
        </w:rPr>
        <w:t xml:space="preserve"> к настоящему Приказу.</w:t>
      </w:r>
    </w:p>
    <w:p w:rsidR="00110406" w:rsidRDefault="00110406" w:rsidP="00110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Учетную политику учреждения для целей налогообложения, приведенную в </w:t>
      </w:r>
      <w:hyperlink r:id="rId11" w:anchor="Par5684" w:history="1">
        <w:r>
          <w:rPr>
            <w:rStyle w:val="a4"/>
            <w:rFonts w:eastAsiaTheme="majorEastAsia"/>
            <w:sz w:val="28"/>
            <w:szCs w:val="28"/>
          </w:rPr>
          <w:t>Приложении N 2</w:t>
        </w:r>
      </w:hyperlink>
      <w:r>
        <w:rPr>
          <w:sz w:val="28"/>
          <w:szCs w:val="28"/>
        </w:rPr>
        <w:t xml:space="preserve"> к настоящему Приказу.</w:t>
      </w:r>
    </w:p>
    <w:p w:rsidR="00110406" w:rsidRDefault="00110406" w:rsidP="00110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данная Учетная политика применяется учреждением с 1 января 2018 г. и во все последующие отчетные периоды с внесением в нее необходимых изменений и дополнений.</w:t>
      </w:r>
    </w:p>
    <w:p w:rsidR="00110406" w:rsidRDefault="00110406" w:rsidP="00110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Ознакомить с Учетной политикой всех работников учреждения, имеющих отношение к учетному процессу.</w:t>
      </w:r>
    </w:p>
    <w:p w:rsidR="00110406" w:rsidRDefault="00110406" w:rsidP="00110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соблюдением учетной политики возложить на главного бухгалтера централизованной бухгалтерии А.А.Ганькову.</w:t>
      </w:r>
    </w:p>
    <w:p w:rsidR="00110406" w:rsidRDefault="00110406" w:rsidP="00110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406" w:rsidRDefault="00110406" w:rsidP="00110406">
      <w:pPr>
        <w:widowControl w:val="0"/>
        <w:autoSpaceDE w:val="0"/>
        <w:autoSpaceDN w:val="0"/>
        <w:adjustRightInd w:val="0"/>
      </w:pPr>
    </w:p>
    <w:p w:rsidR="00110406" w:rsidRDefault="00110406" w:rsidP="00110406"/>
    <w:p w:rsidR="00110406" w:rsidRDefault="00110406" w:rsidP="00110406">
      <w:pPr>
        <w:rPr>
          <w:sz w:val="28"/>
          <w:szCs w:val="28"/>
        </w:rPr>
      </w:pPr>
    </w:p>
    <w:p w:rsidR="00F85173" w:rsidRDefault="00F85173" w:rsidP="00F851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Директор школы:    </w:t>
      </w:r>
      <w:r>
        <w:rPr>
          <w:noProof/>
          <w:sz w:val="28"/>
          <w:szCs w:val="28"/>
        </w:rPr>
        <w:drawing>
          <wp:inline distT="0" distB="0" distL="0" distR="0">
            <wp:extent cx="1028700" cy="60960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А.В. Шмырова</w:t>
      </w:r>
    </w:p>
    <w:p w:rsidR="00110406" w:rsidRDefault="00110406" w:rsidP="00110406">
      <w:pPr>
        <w:rPr>
          <w:sz w:val="28"/>
          <w:szCs w:val="28"/>
        </w:rPr>
      </w:pPr>
    </w:p>
    <w:p w:rsidR="00110406" w:rsidRDefault="00110406" w:rsidP="00110406">
      <w:pPr>
        <w:rPr>
          <w:sz w:val="28"/>
          <w:szCs w:val="28"/>
        </w:rPr>
      </w:pPr>
    </w:p>
    <w:p w:rsidR="00110406" w:rsidRDefault="00110406" w:rsidP="00110406">
      <w:pPr>
        <w:rPr>
          <w:sz w:val="28"/>
          <w:szCs w:val="28"/>
        </w:rPr>
      </w:pPr>
    </w:p>
    <w:p w:rsidR="0091600E" w:rsidRPr="00110406" w:rsidRDefault="00F85173" w:rsidP="00110406"/>
    <w:sectPr w:rsidR="0091600E" w:rsidRPr="00110406" w:rsidSect="00E0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3254"/>
    <w:multiLevelType w:val="multilevel"/>
    <w:tmpl w:val="E132D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E3C"/>
    <w:rsid w:val="00110406"/>
    <w:rsid w:val="00187CC6"/>
    <w:rsid w:val="00253D3D"/>
    <w:rsid w:val="003A78DF"/>
    <w:rsid w:val="006329D8"/>
    <w:rsid w:val="00781AB7"/>
    <w:rsid w:val="009B259B"/>
    <w:rsid w:val="009C7E24"/>
    <w:rsid w:val="00B604F3"/>
    <w:rsid w:val="00D96E3C"/>
    <w:rsid w:val="00E0688E"/>
    <w:rsid w:val="00F85173"/>
    <w:rsid w:val="00FB42D8"/>
    <w:rsid w:val="00FE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96E3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96E3C"/>
    <w:pPr>
      <w:widowControl w:val="0"/>
      <w:shd w:val="clear" w:color="auto" w:fill="FFFFFF"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96E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E3C"/>
    <w:pPr>
      <w:widowControl w:val="0"/>
      <w:shd w:val="clear" w:color="auto" w:fill="FFFFFF"/>
      <w:spacing w:after="840" w:line="370" w:lineRule="exact"/>
      <w:jc w:val="center"/>
    </w:pPr>
    <w:rPr>
      <w:b/>
      <w:bCs/>
      <w:sz w:val="30"/>
      <w:szCs w:val="30"/>
      <w:lang w:eastAsia="en-US"/>
    </w:rPr>
  </w:style>
  <w:style w:type="character" w:styleId="a4">
    <w:name w:val="Hyperlink"/>
    <w:basedOn w:val="a0"/>
    <w:semiHidden/>
    <w:unhideWhenUsed/>
    <w:rsid w:val="00110406"/>
    <w:rPr>
      <w:color w:val="0000FF" w:themeColor="hyperlink"/>
      <w:u w:val="single"/>
    </w:rPr>
  </w:style>
  <w:style w:type="paragraph" w:customStyle="1" w:styleId="ConsPlusNonformat">
    <w:name w:val="ConsPlusNonformat"/>
    <w:rsid w:val="00110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№1_"/>
    <w:link w:val="11"/>
    <w:locked/>
    <w:rsid w:val="00110406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110406"/>
    <w:pPr>
      <w:shd w:val="clear" w:color="auto" w:fill="FFFFFF"/>
      <w:spacing w:line="261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CCD9AF8B8459CBD62568646630245CC538BC504FE15603DEC0888CB106BE8E1439F53F920E162a6w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CCD9AF8B8459CBD62568646630245CC538BC504FE15603DEC0888CB106BE8E1439F53F921E363a6w0J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FCCD9AF8B8459CBD62568646630245CC508AC20AF115603DEC0888CB106BE8E1439F53F921E363a6w4J" TargetMode="External"/><Relationship Id="rId11" Type="http://schemas.openxmlformats.org/officeDocument/2006/relationships/hyperlink" Target="file:///C:\Users\&#1082;&#1086;&#1084;&#1087;&#1100;&#1102;&#1090;&#1077;&#1088;\Downloads\&#1055;&#1056;&#1048;&#1050;&#1040;&#1047;%20&#1085;&#1072;%20&#1091;&#1090;&#1074;&#1077;&#1088;&#1078;&#1076;&#1077;&#1085;&#1080;&#1077;%20&#1091;&#1095;&#1077;&#1090;&#1085;&#1086;&#1081;%20&#1087;&#1086;&#1083;&#1080;&#1090;&#1080;&#1082;&#1080;1.docx" TargetMode="External"/><Relationship Id="rId5" Type="http://schemas.openxmlformats.org/officeDocument/2006/relationships/hyperlink" Target="consultantplus://offline/ref=C8FCCD9AF8B8459CBD62568646630245CC5685C201FF15603DEC0888CBa1w0J" TargetMode="External"/><Relationship Id="rId10" Type="http://schemas.openxmlformats.org/officeDocument/2006/relationships/hyperlink" Target="file:///C:\Users\&#1082;&#1086;&#1084;&#1087;&#1100;&#1102;&#1090;&#1077;&#1088;\Downloads\&#1055;&#1056;&#1048;&#1050;&#1040;&#1047;%20&#1085;&#1072;%20&#1091;&#1090;&#1074;&#1077;&#1088;&#1078;&#1076;&#1077;&#1085;&#1080;&#1077;%20&#1091;&#1095;&#1077;&#1090;&#1085;&#1086;&#1081;%20&#1087;&#1086;&#1083;&#1080;&#1090;&#1080;&#1082;&#1080;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CCD9AF8B8459CBD62568646630245CC578BC50BFE15603DEC0888CBa1w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2020-11-27T08:56:00Z</dcterms:created>
  <dcterms:modified xsi:type="dcterms:W3CDTF">2020-11-27T09:13:00Z</dcterms:modified>
</cp:coreProperties>
</file>